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D92854">
              <w:rPr>
                <w:rFonts w:ascii="Times New Roman" w:hAnsi="Times New Roman"/>
                <w:sz w:val="18"/>
                <w:szCs w:val="18"/>
              </w:rPr>
              <w:t>7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92854">
              <w:rPr>
                <w:rFonts w:ascii="Times New Roman" w:hAnsi="Times New Roman"/>
                <w:sz w:val="18"/>
                <w:szCs w:val="18"/>
              </w:rPr>
              <w:t>8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D928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2017-2020гг»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BB2FB8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3952,0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 в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т</w:t>
            </w:r>
            <w:proofErr w:type="gram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BB2FB8" w:rsidP="0071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3952,0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10754A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A60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10754A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A60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0A6064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B2FB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B2FB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2017-2019гг»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0A6064" w:rsidP="000A6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  <w:sz w:val="24"/>
                <w:szCs w:val="24"/>
              </w:rPr>
              <w:t>9782,121</w:t>
            </w:r>
          </w:p>
        </w:tc>
      </w:tr>
      <w:tr w:rsidR="00BB2FB8" w:rsidRPr="0010754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2017-2019гг»</w:t>
            </w:r>
            <w:r w:rsidRPr="00BB2FB8">
              <w:rPr>
                <w:rFonts w:ascii="Times New Roman" w:hAnsi="Times New Roman"/>
              </w:rPr>
              <w:t xml:space="preserve"> (</w:t>
            </w:r>
            <w:proofErr w:type="gramStart"/>
            <w:r w:rsidRPr="00BB2FB8">
              <w:rPr>
                <w:rFonts w:ascii="Times New Roman" w:hAnsi="Times New Roman"/>
              </w:rPr>
              <w:t>за</w:t>
            </w:r>
            <w:proofErr w:type="gramEnd"/>
            <w:r w:rsidRPr="00BB2FB8">
              <w:rPr>
                <w:rFonts w:ascii="Times New Roman" w:hAnsi="Times New Roman"/>
              </w:rPr>
              <w:t xml:space="preserve">  счет  стимулирующих 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00 72004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188,0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00 72004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18</w:t>
            </w:r>
            <w:r w:rsidRPr="00BB2FB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2017-2019гг»</w:t>
            </w:r>
            <w:r w:rsidRPr="00BB2FB8">
              <w:rPr>
                <w:rFonts w:ascii="Times New Roman" w:hAnsi="Times New Roman"/>
              </w:rPr>
              <w:t xml:space="preserve"> </w:t>
            </w:r>
            <w:proofErr w:type="gramStart"/>
            <w:r w:rsidRPr="00BB2FB8">
              <w:rPr>
                <w:rFonts w:ascii="Times New Roman" w:hAnsi="Times New Roman"/>
              </w:rPr>
              <w:t>за</w:t>
            </w:r>
            <w:proofErr w:type="gramEnd"/>
            <w:r w:rsidRPr="00BB2FB8">
              <w:rPr>
                <w:rFonts w:ascii="Times New Roman" w:hAnsi="Times New Roman"/>
              </w:rPr>
              <w:t xml:space="preserve"> счет собственных </w:t>
            </w:r>
            <w:r w:rsidRPr="00BB2FB8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0A6064" w:rsidP="000A6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8594,121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lastRenderedPageBreak/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0A6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0A60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0A6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0A60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0A6064" w:rsidP="000A6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3774,121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0A606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3774,121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E8762B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240</w:t>
            </w:r>
            <w:r w:rsidR="00E8762B">
              <w:rPr>
                <w:rFonts w:ascii="Times New Roman" w:hAnsi="Times New Roman"/>
              </w:rPr>
              <w:t>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E8762B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240</w:t>
            </w:r>
            <w:r w:rsidR="00E8762B">
              <w:rPr>
                <w:rFonts w:ascii="Times New Roman" w:hAnsi="Times New Roman"/>
              </w:rPr>
              <w:t>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1016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="00101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34,121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0A6064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853,1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853,1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655,2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0A6064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197,9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0A6064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404,1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0A6064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0A606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0A6064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E8762B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5835,0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5835,0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348BB" w:rsidP="00E87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8762B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</w:tr>
      <w:tr w:rsidR="00415F45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41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E8762B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1885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8762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Уплата 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jc w:val="center"/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762B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2B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E8762B" w:rsidP="0036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360,0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D76B94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D76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жилищного хозяйства (оплата взносов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многок.домов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собс-ти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Default="00D76B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76B94" w:rsidRPr="00D76B94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D76B94" w:rsidRDefault="00D76B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76B9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812811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142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1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415F4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15F45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мест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</w:t>
            </w:r>
            <w:proofErr w:type="gramStart"/>
            <w:r w:rsidRPr="00415F45">
              <w:rPr>
                <w:rFonts w:ascii="Times New Roman" w:hAnsi="Times New Roman"/>
              </w:rPr>
              <w:t>н</w:t>
            </w:r>
            <w:r w:rsidR="007C41EE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="007C41EE">
              <w:rPr>
                <w:rFonts w:ascii="Times New Roman" w:hAnsi="Times New Roman"/>
              </w:rPr>
              <w:t>обл.б</w:t>
            </w:r>
            <w:proofErr w:type="spellEnd"/>
            <w:r w:rsidR="007C41EE"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141FE5" w:rsidP="00141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</w:t>
            </w:r>
            <w:r w:rsidR="006C6E7B" w:rsidRPr="00D02D48">
              <w:rPr>
                <w:rFonts w:ascii="Times New Roman" w:hAnsi="Times New Roman"/>
                <w:sz w:val="24"/>
                <w:szCs w:val="24"/>
              </w:rPr>
              <w:t>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72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141F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1254,726</w:t>
            </w: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690,410</w:t>
            </w: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690,410</w:t>
            </w: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 xml:space="preserve">ансовый  </w:t>
            </w:r>
            <w:r>
              <w:rPr>
                <w:rFonts w:ascii="Times New Roman" w:hAnsi="Times New Roman"/>
                <w:color w:val="000000"/>
              </w:rPr>
              <w:lastRenderedPageBreak/>
              <w:t>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lastRenderedPageBreak/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186,934</w:t>
            </w: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186,934</w:t>
            </w: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105,895</w:t>
            </w: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105,895</w:t>
            </w:r>
          </w:p>
        </w:tc>
      </w:tr>
      <w:tr w:rsidR="006C6E7B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D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D61966">
              <w:rPr>
                <w:rFonts w:ascii="Times New Roman" w:hAnsi="Times New Roman"/>
                <w:color w:val="000000"/>
              </w:rPr>
              <w:t>ЖКХ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C6E7B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C6E7B" w:rsidRPr="00EE2B7A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46,739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конт.управ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30,790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30,790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градост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193,7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193,7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предпр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0,258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0,258</w:t>
            </w:r>
          </w:p>
        </w:tc>
      </w:tr>
      <w:tr w:rsidR="006C6E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101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01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79,726</w:t>
            </w:r>
          </w:p>
        </w:tc>
      </w:tr>
      <w:tr w:rsidR="006C6E7B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A0D76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130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23413,847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603C3"/>
    <w:rsid w:val="000A6064"/>
    <w:rsid w:val="001016E8"/>
    <w:rsid w:val="0010754A"/>
    <w:rsid w:val="00130283"/>
    <w:rsid w:val="00141FE5"/>
    <w:rsid w:val="00142066"/>
    <w:rsid w:val="00161306"/>
    <w:rsid w:val="00163F9E"/>
    <w:rsid w:val="00190DBE"/>
    <w:rsid w:val="0020445F"/>
    <w:rsid w:val="00211895"/>
    <w:rsid w:val="00230436"/>
    <w:rsid w:val="002672D1"/>
    <w:rsid w:val="00270FC7"/>
    <w:rsid w:val="002818C5"/>
    <w:rsid w:val="002E5B5C"/>
    <w:rsid w:val="003265A6"/>
    <w:rsid w:val="00360C81"/>
    <w:rsid w:val="00362A91"/>
    <w:rsid w:val="003D5057"/>
    <w:rsid w:val="003F1D47"/>
    <w:rsid w:val="00400060"/>
    <w:rsid w:val="00415F45"/>
    <w:rsid w:val="00420B4C"/>
    <w:rsid w:val="004366D2"/>
    <w:rsid w:val="004425F7"/>
    <w:rsid w:val="00457FFA"/>
    <w:rsid w:val="004B0DA3"/>
    <w:rsid w:val="004B43DE"/>
    <w:rsid w:val="004F7421"/>
    <w:rsid w:val="00504C32"/>
    <w:rsid w:val="00531E6F"/>
    <w:rsid w:val="005348BB"/>
    <w:rsid w:val="005A0D76"/>
    <w:rsid w:val="005B2575"/>
    <w:rsid w:val="00631432"/>
    <w:rsid w:val="0063309A"/>
    <w:rsid w:val="00633916"/>
    <w:rsid w:val="006C6E7B"/>
    <w:rsid w:val="00713104"/>
    <w:rsid w:val="00726562"/>
    <w:rsid w:val="00732DDD"/>
    <w:rsid w:val="007B0A75"/>
    <w:rsid w:val="007B392E"/>
    <w:rsid w:val="007C41EE"/>
    <w:rsid w:val="00812811"/>
    <w:rsid w:val="00864B24"/>
    <w:rsid w:val="00916AB1"/>
    <w:rsid w:val="00944494"/>
    <w:rsid w:val="0099471D"/>
    <w:rsid w:val="009D0DDD"/>
    <w:rsid w:val="00A36087"/>
    <w:rsid w:val="00A51C8B"/>
    <w:rsid w:val="00A64E3A"/>
    <w:rsid w:val="00A66C37"/>
    <w:rsid w:val="00A66E23"/>
    <w:rsid w:val="00A70D5C"/>
    <w:rsid w:val="00AB1FAC"/>
    <w:rsid w:val="00B2011B"/>
    <w:rsid w:val="00BB2FB8"/>
    <w:rsid w:val="00BD4B8B"/>
    <w:rsid w:val="00C763B5"/>
    <w:rsid w:val="00CD6E91"/>
    <w:rsid w:val="00CD748B"/>
    <w:rsid w:val="00D0144E"/>
    <w:rsid w:val="00D02D48"/>
    <w:rsid w:val="00D61966"/>
    <w:rsid w:val="00D76B94"/>
    <w:rsid w:val="00D8046D"/>
    <w:rsid w:val="00D81D5E"/>
    <w:rsid w:val="00D92854"/>
    <w:rsid w:val="00DF35FA"/>
    <w:rsid w:val="00E358F3"/>
    <w:rsid w:val="00E8762B"/>
    <w:rsid w:val="00EA0A71"/>
    <w:rsid w:val="00EE2B7A"/>
    <w:rsid w:val="00F127F9"/>
    <w:rsid w:val="00F67093"/>
    <w:rsid w:val="00F927DE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E396-22CD-4973-841E-2D1FC4D6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62</cp:revision>
  <dcterms:created xsi:type="dcterms:W3CDTF">2014-10-28T05:38:00Z</dcterms:created>
  <dcterms:modified xsi:type="dcterms:W3CDTF">2017-12-28T09:59:00Z</dcterms:modified>
</cp:coreProperties>
</file>